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04" w:rsidRPr="00CC5D86" w:rsidRDefault="00CC5D86" w:rsidP="00CC5D86">
      <w:pPr>
        <w:spacing w:after="80" w:line="240" w:lineRule="auto"/>
        <w:contextualSpacing/>
        <w:jc w:val="center"/>
        <w:rPr>
          <w:rFonts w:ascii="Trebuchet MS" w:eastAsia="Times New Roman" w:hAnsi="Trebuchet MS" w:cs="Times New Roman"/>
          <w:b/>
          <w:bCs/>
          <w:color w:val="D6615C"/>
          <w:spacing w:val="-10"/>
          <w:kern w:val="28"/>
          <w:sz w:val="40"/>
          <w:szCs w:val="40"/>
          <w:lang w:eastAsia="lt-LT"/>
        </w:rPr>
      </w:pPr>
      <w:r>
        <w:rPr>
          <w:rFonts w:ascii="Trebuchet MS" w:eastAsia="Times New Roman" w:hAnsi="Trebuchet MS" w:cs="Times New Roman"/>
          <w:b/>
          <w:bCs/>
          <w:noProof/>
          <w:color w:val="D6615C"/>
          <w:spacing w:val="-10"/>
          <w:kern w:val="28"/>
          <w:sz w:val="40"/>
          <w:szCs w:val="40"/>
          <w:lang w:val="en-US"/>
        </w:rPr>
        <w:drawing>
          <wp:inline distT="0" distB="0" distL="0" distR="0">
            <wp:extent cx="1273215" cy="306435"/>
            <wp:effectExtent l="0" t="0" r="317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0925-s100x108.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8348" cy="334145"/>
                    </a:xfrm>
                    <a:prstGeom prst="rect">
                      <a:avLst/>
                    </a:prstGeom>
                  </pic:spPr>
                </pic:pic>
              </a:graphicData>
            </a:graphic>
          </wp:inline>
        </w:drawing>
      </w:r>
      <w:r w:rsidR="00C24738">
        <w:rPr>
          <w:rFonts w:ascii="Trebuchet MS" w:eastAsia="Times New Roman" w:hAnsi="Trebuchet MS" w:cs="Times New Roman"/>
          <w:b/>
          <w:bCs/>
          <w:noProof/>
          <w:color w:val="D6615C"/>
          <w:spacing w:val="-10"/>
          <w:kern w:val="28"/>
          <w:sz w:val="40"/>
          <w:szCs w:val="40"/>
          <w:lang w:val="en-US"/>
        </w:rPr>
        <w:drawing>
          <wp:inline distT="0" distB="0" distL="0" distR="0">
            <wp:extent cx="810228" cy="40511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jono_herba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4267" cy="412135"/>
                    </a:xfrm>
                    <a:prstGeom prst="rect">
                      <a:avLst/>
                    </a:prstGeom>
                  </pic:spPr>
                </pic:pic>
              </a:graphicData>
            </a:graphic>
          </wp:inline>
        </w:drawing>
      </w:r>
      <w:r>
        <w:rPr>
          <w:noProof/>
          <w:lang w:val="en-US"/>
        </w:rPr>
        <w:drawing>
          <wp:inline distT="0" distB="0" distL="0" distR="0">
            <wp:extent cx="353386" cy="451413"/>
            <wp:effectExtent l="0" t="0" r="8890" b="6350"/>
            <wp:docPr id="4" name="Paveikslėlis 4" descr="Vaizdo rezultatas pagal užklausą „rokiskio r.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rokiskio r. savivaldyb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655" cy="474750"/>
                    </a:xfrm>
                    <a:prstGeom prst="rect">
                      <a:avLst/>
                    </a:prstGeom>
                    <a:noFill/>
                    <a:ln>
                      <a:noFill/>
                    </a:ln>
                  </pic:spPr>
                </pic:pic>
              </a:graphicData>
            </a:graphic>
          </wp:inline>
        </w:drawing>
      </w:r>
      <w:r w:rsidR="009E47D9">
        <w:rPr>
          <w:rFonts w:ascii="Trebuchet MS" w:eastAsia="Times New Roman" w:hAnsi="Trebuchet MS" w:cs="Times New Roman"/>
          <w:b/>
          <w:bCs/>
          <w:noProof/>
          <w:color w:val="D6615C"/>
          <w:spacing w:val="-10"/>
          <w:kern w:val="28"/>
          <w:sz w:val="40"/>
          <w:szCs w:val="40"/>
          <w:lang w:val="en-US"/>
        </w:rPr>
        <w:drawing>
          <wp:inline distT="0" distB="0" distL="0" distR="0">
            <wp:extent cx="366531" cy="439838"/>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evezio_sav.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932" cy="453519"/>
                    </a:xfrm>
                    <a:prstGeom prst="rect">
                      <a:avLst/>
                    </a:prstGeom>
                  </pic:spPr>
                </pic:pic>
              </a:graphicData>
            </a:graphic>
          </wp:inline>
        </w:drawing>
      </w:r>
      <w:r>
        <w:rPr>
          <w:noProof/>
          <w:lang w:val="en-US"/>
        </w:rPr>
        <w:drawing>
          <wp:inline distT="0" distB="0" distL="0" distR="0">
            <wp:extent cx="990600" cy="566057"/>
            <wp:effectExtent l="0" t="0" r="0" b="0"/>
            <wp:docPr id="10" name="Paveikslėlis 10" descr="Vaizdo rezultatas pagal užklausą „PANEVEZIO MIESTO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zdo rezultatas pagal užklausą „PANEVEZIO MIESTO SAVIVALDYB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203" cy="578973"/>
                    </a:xfrm>
                    <a:prstGeom prst="rect">
                      <a:avLst/>
                    </a:prstGeom>
                    <a:noFill/>
                    <a:ln>
                      <a:noFill/>
                    </a:ln>
                  </pic:spPr>
                </pic:pic>
              </a:graphicData>
            </a:graphic>
          </wp:inline>
        </w:drawing>
      </w:r>
      <w:r>
        <w:rPr>
          <w:noProof/>
          <w:lang w:val="en-US"/>
        </w:rPr>
        <w:drawing>
          <wp:inline distT="0" distB="0" distL="0" distR="0">
            <wp:extent cx="774047" cy="393539"/>
            <wp:effectExtent l="0" t="0" r="7620" b="6985"/>
            <wp:docPr id="5" name="Paveikslėlis 5" descr="Vaizdo rezultatas pagal užklausą „kupiskio raj. savivaldy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zdo rezultatas pagal užklausą „kupiskio raj. savivaldyb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024" cy="396578"/>
                    </a:xfrm>
                    <a:prstGeom prst="rect">
                      <a:avLst/>
                    </a:prstGeom>
                    <a:noFill/>
                    <a:ln>
                      <a:noFill/>
                    </a:ln>
                  </pic:spPr>
                </pic:pic>
              </a:graphicData>
            </a:graphic>
          </wp:inline>
        </w:drawing>
      </w:r>
      <w:r>
        <w:rPr>
          <w:noProof/>
          <w:lang w:val="en-US"/>
        </w:rPr>
        <w:drawing>
          <wp:inline distT="0" distB="0" distL="0" distR="0">
            <wp:extent cx="671332" cy="345711"/>
            <wp:effectExtent l="0" t="0" r="0" b="0"/>
            <wp:docPr id="9" name="Paveikslėlis 9" descr="Jaunimo reikalų departam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unimo reikalų departamenta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935" cy="352201"/>
                    </a:xfrm>
                    <a:prstGeom prst="rect">
                      <a:avLst/>
                    </a:prstGeom>
                    <a:noFill/>
                    <a:ln>
                      <a:noFill/>
                    </a:ln>
                  </pic:spPr>
                </pic:pic>
              </a:graphicData>
            </a:graphic>
          </wp:inline>
        </w:drawing>
      </w:r>
      <w:r>
        <w:rPr>
          <w:rFonts w:ascii="Trebuchet MS" w:eastAsia="Trebuchet MS" w:hAnsi="Trebuchet MS" w:cs="Times New Roman"/>
          <w:b/>
          <w:noProof/>
          <w:color w:val="C00000"/>
          <w:sz w:val="40"/>
          <w:szCs w:val="40"/>
          <w:lang w:val="en-US"/>
        </w:rPr>
        <w:drawing>
          <wp:inline distT="0" distB="0" distL="0" distR="0">
            <wp:extent cx="416689" cy="451126"/>
            <wp:effectExtent l="0" t="0" r="2540" b="635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MIN.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298" cy="463695"/>
                    </a:xfrm>
                    <a:prstGeom prst="rect">
                      <a:avLst/>
                    </a:prstGeom>
                  </pic:spPr>
                </pic:pic>
              </a:graphicData>
            </a:graphic>
          </wp:inline>
        </w:drawing>
      </w:r>
      <w:r>
        <w:rPr>
          <w:noProof/>
          <w:lang w:val="en-US"/>
        </w:rPr>
        <w:drawing>
          <wp:inline distT="0" distB="0" distL="0" distR="0">
            <wp:extent cx="539628" cy="462988"/>
            <wp:effectExtent l="0" t="0" r="0" b="0"/>
            <wp:docPr id="7" name="Paveikslėlis 7" descr="Vaizdo rezultatas pagal užklausą „atrask s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izdo rezultatas pagal užklausą „atrask save logo“"/>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52" cy="474505"/>
                    </a:xfrm>
                    <a:prstGeom prst="rect">
                      <a:avLst/>
                    </a:prstGeom>
                    <a:noFill/>
                    <a:ln>
                      <a:noFill/>
                    </a:ln>
                  </pic:spPr>
                </pic:pic>
              </a:graphicData>
            </a:graphic>
          </wp:inline>
        </w:drawing>
      </w:r>
      <w:r>
        <w:rPr>
          <w:rFonts w:ascii="Trebuchet MS" w:eastAsia="Times New Roman" w:hAnsi="Trebuchet MS" w:cs="Times New Roman"/>
          <w:b/>
          <w:bCs/>
          <w:noProof/>
          <w:color w:val="D6615C"/>
          <w:spacing w:val="-10"/>
          <w:kern w:val="28"/>
          <w:sz w:val="40"/>
          <w:szCs w:val="40"/>
          <w:lang w:val="en-US"/>
        </w:rPr>
        <w:drawing>
          <wp:inline distT="0" distB="0" distL="0" distR="0">
            <wp:extent cx="1284790" cy="544924"/>
            <wp:effectExtent l="0" t="0" r="0" b="762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OT logo.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0264" cy="551487"/>
                    </a:xfrm>
                    <a:prstGeom prst="rect">
                      <a:avLst/>
                    </a:prstGeom>
                  </pic:spPr>
                </pic:pic>
              </a:graphicData>
            </a:graphic>
          </wp:inline>
        </w:drawing>
      </w:r>
      <w:bookmarkStart w:id="0" w:name="_GoBack"/>
      <w:bookmarkEnd w:id="0"/>
    </w:p>
    <w:tbl>
      <w:tblPr>
        <w:tblStyle w:val="3paprastojilentel1"/>
        <w:tblpPr w:leftFromText="180" w:rightFromText="180" w:vertAnchor="page" w:horzAnchor="margin" w:tblpY="7474"/>
        <w:tblW w:w="10925" w:type="dxa"/>
        <w:tblLook w:val="04A0"/>
      </w:tblPr>
      <w:tblGrid>
        <w:gridCol w:w="1706"/>
        <w:gridCol w:w="9219"/>
      </w:tblGrid>
      <w:tr w:rsidR="00CB4C04" w:rsidRPr="00CB4C04" w:rsidTr="00441E1F">
        <w:trPr>
          <w:cnfStyle w:val="100000000000"/>
          <w:trHeight w:val="281"/>
        </w:trPr>
        <w:tc>
          <w:tcPr>
            <w:cnfStyle w:val="001000000100"/>
            <w:tcW w:w="1706" w:type="dxa"/>
            <w:shd w:val="clear" w:color="auto" w:fill="FFFFFF" w:themeFill="background1"/>
          </w:tcPr>
          <w:p w:rsidR="00CB4C04" w:rsidRPr="00CB4C04" w:rsidRDefault="00CB4C04" w:rsidP="00441E1F">
            <w:pPr>
              <w:keepNext/>
              <w:keepLines/>
              <w:spacing w:before="200" w:after="80"/>
              <w:outlineLvl w:val="1"/>
              <w:rPr>
                <w:rFonts w:ascii="Trebuchet MS" w:eastAsia="Times New Roman" w:hAnsi="Trebuchet MS" w:cs="Times New Roman"/>
                <w:color w:val="D6615C"/>
              </w:rPr>
            </w:pPr>
          </w:p>
        </w:tc>
        <w:tc>
          <w:tcPr>
            <w:tcW w:w="9219" w:type="dxa"/>
            <w:shd w:val="clear" w:color="auto" w:fill="FFFFFF" w:themeFill="background1"/>
          </w:tcPr>
          <w:p w:rsidR="00CB4C04" w:rsidRPr="00CB4C04" w:rsidRDefault="00C24738" w:rsidP="00C24738">
            <w:pPr>
              <w:cnfStyle w:val="100000000000"/>
              <w:rPr>
                <w:rFonts w:ascii="Trebuchet MS" w:eastAsia="Trebuchet MS" w:hAnsi="Trebuchet MS" w:cs="Times New Roman"/>
              </w:rPr>
            </w:pPr>
            <w:r w:rsidRPr="00C24738">
              <w:rPr>
                <w:rFonts w:ascii="Trebuchet MS" w:eastAsia="Trebuchet MS" w:hAnsi="Trebuchet MS" w:cs="Times New Roman"/>
                <w:color w:val="C00000"/>
                <w:sz w:val="22"/>
              </w:rPr>
              <w:t xml:space="preserve">    </w:t>
            </w:r>
            <w:r>
              <w:rPr>
                <w:rFonts w:ascii="Trebuchet MS" w:eastAsia="Trebuchet MS" w:hAnsi="Trebuchet MS" w:cs="Times New Roman"/>
                <w:color w:val="C00000"/>
                <w:sz w:val="22"/>
              </w:rPr>
              <w:t xml:space="preserve">                     </w:t>
            </w:r>
            <w:r w:rsidRPr="00C24738">
              <w:rPr>
                <w:rFonts w:ascii="Trebuchet MS" w:eastAsia="Trebuchet MS" w:hAnsi="Trebuchet MS" w:cs="Times New Roman"/>
                <w:color w:val="C00000"/>
                <w:sz w:val="22"/>
              </w:rPr>
              <w:t xml:space="preserve">                  pROGRAMA</w:t>
            </w:r>
          </w:p>
        </w:tc>
      </w:tr>
      <w:tr w:rsidR="00CB4C04" w:rsidRPr="00CB4C04" w:rsidTr="002436C8">
        <w:trPr>
          <w:cnfStyle w:val="000000100000"/>
          <w:trHeight w:val="438"/>
        </w:trPr>
        <w:tc>
          <w:tcPr>
            <w:cnfStyle w:val="001000000000"/>
            <w:tcW w:w="1706" w:type="dxa"/>
            <w:shd w:val="clear" w:color="auto" w:fill="D46762"/>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FFFFFF" w:themeColor="background1"/>
                <w:sz w:val="20"/>
              </w:rPr>
              <w:t>9.30–10.00</w:t>
            </w:r>
          </w:p>
        </w:tc>
        <w:tc>
          <w:tcPr>
            <w:tcW w:w="9219" w:type="dxa"/>
            <w:shd w:val="clear" w:color="auto" w:fill="D46762"/>
          </w:tcPr>
          <w:p w:rsidR="002436C8" w:rsidRDefault="002436C8" w:rsidP="00441E1F">
            <w:pPr>
              <w:cnfStyle w:val="000000100000"/>
              <w:rPr>
                <w:rFonts w:ascii="Trebuchet MS" w:eastAsia="Trebuchet MS" w:hAnsi="Trebuchet MS" w:cs="Times New Roman"/>
                <w:b/>
                <w:color w:val="FFFFFF" w:themeColor="background1"/>
                <w:sz w:val="20"/>
              </w:rPr>
            </w:pPr>
          </w:p>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color w:val="FFFFFF" w:themeColor="background1"/>
                <w:sz w:val="20"/>
              </w:rPr>
              <w:t>Dalyvių registracija.</w:t>
            </w:r>
          </w:p>
        </w:tc>
      </w:tr>
      <w:tr w:rsidR="00CB4C04" w:rsidRPr="00CB4C04" w:rsidTr="00441E1F">
        <w:trPr>
          <w:trHeight w:val="632"/>
        </w:trPr>
        <w:tc>
          <w:tcPr>
            <w:cnfStyle w:val="001000000000"/>
            <w:tcW w:w="1706" w:type="dxa"/>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 xml:space="preserve">10.00 </w:t>
            </w:r>
          </w:p>
        </w:tc>
        <w:tc>
          <w:tcPr>
            <w:tcW w:w="9219" w:type="dxa"/>
          </w:tcPr>
          <w:p w:rsidR="002436C8" w:rsidRDefault="002436C8" w:rsidP="00441E1F">
            <w:pPr>
              <w:cnfStyle w:val="000000000000"/>
              <w:rPr>
                <w:rFonts w:ascii="Trebuchet MS" w:eastAsia="Trebuchet MS" w:hAnsi="Trebuchet MS" w:cs="Times New Roman"/>
                <w:b/>
              </w:rPr>
            </w:pPr>
          </w:p>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Renginio atidarymas. Sveikinimo žodis.</w:t>
            </w:r>
          </w:p>
        </w:tc>
      </w:tr>
      <w:tr w:rsidR="00CB4C04" w:rsidRPr="00CB4C04" w:rsidTr="00441E1F">
        <w:trPr>
          <w:cnfStyle w:val="000000100000"/>
          <w:trHeight w:val="522"/>
        </w:trPr>
        <w:tc>
          <w:tcPr>
            <w:cnfStyle w:val="001000000000"/>
            <w:tcW w:w="1706" w:type="dxa"/>
            <w:shd w:val="clear" w:color="auto" w:fill="F6DFDE"/>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 xml:space="preserve">10.10 </w:t>
            </w:r>
          </w:p>
        </w:tc>
        <w:tc>
          <w:tcPr>
            <w:tcW w:w="9219" w:type="dxa"/>
            <w:shd w:val="clear" w:color="auto" w:fill="F6DFDE"/>
          </w:tcPr>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rPr>
              <w:t>Socialinės apsaugos ir darbo ministerijos atstovo pranešimas. Jaunimo reikalų departamento atstovo pranešimas. LIJOT atstovo pranešimas.</w:t>
            </w:r>
          </w:p>
        </w:tc>
      </w:tr>
      <w:tr w:rsidR="00CB4C04" w:rsidRPr="00CB4C04" w:rsidTr="00441E1F">
        <w:trPr>
          <w:trHeight w:val="281"/>
        </w:trPr>
        <w:tc>
          <w:tcPr>
            <w:cnfStyle w:val="001000000000"/>
            <w:tcW w:w="1706" w:type="dxa"/>
          </w:tcPr>
          <w:p w:rsidR="00CB4C04" w:rsidRPr="00441E1F"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 xml:space="preserve">11.10 </w:t>
            </w:r>
          </w:p>
        </w:tc>
        <w:tc>
          <w:tcPr>
            <w:tcW w:w="9219" w:type="dxa"/>
          </w:tcPr>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Savivaldybių gerosios patirties pristatymai:</w:t>
            </w:r>
          </w:p>
          <w:p w:rsidR="00CB4C04" w:rsidRPr="00CB4C04" w:rsidRDefault="00CB4C04" w:rsidP="00441E1F">
            <w:pPr>
              <w:cnfStyle w:val="000000000000"/>
              <w:rPr>
                <w:rFonts w:ascii="Trebuchet MS" w:eastAsia="Trebuchet MS" w:hAnsi="Trebuchet MS" w:cs="Times New Roman"/>
              </w:rPr>
            </w:pP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Biržų r.  atstovo pranešimas;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Panevėžio miesto atstovo pranešimas;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Panevėžio r. atstovo pranešimas;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Pasvalio r. atstovo pranešimas;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Rokiškio r. atstovo pranešimas;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Kupiškio r. atstovo pranešimas.</w:t>
            </w:r>
          </w:p>
        </w:tc>
      </w:tr>
      <w:tr w:rsidR="00CB4C04" w:rsidRPr="00CB4C04" w:rsidTr="002436C8">
        <w:trPr>
          <w:cnfStyle w:val="000000100000"/>
          <w:trHeight w:val="281"/>
        </w:trPr>
        <w:tc>
          <w:tcPr>
            <w:cnfStyle w:val="001000000000"/>
            <w:tcW w:w="1706" w:type="dxa"/>
            <w:shd w:val="clear" w:color="auto" w:fill="D46762"/>
          </w:tcPr>
          <w:p w:rsidR="00CB4C04" w:rsidRPr="00CB4C04" w:rsidRDefault="00CB4C04" w:rsidP="00441E1F">
            <w:pPr>
              <w:keepNext/>
              <w:keepLines/>
              <w:spacing w:before="200" w:after="80"/>
              <w:outlineLvl w:val="1"/>
              <w:rPr>
                <w:rFonts w:ascii="Trebuchet MS" w:eastAsia="Times New Roman" w:hAnsi="Trebuchet MS" w:cs="Times New Roman"/>
                <w:color w:val="FFFFFF" w:themeColor="background1"/>
                <w:sz w:val="20"/>
              </w:rPr>
            </w:pPr>
            <w:r w:rsidRPr="00CB4C04">
              <w:rPr>
                <w:rFonts w:ascii="Trebuchet MS" w:eastAsia="Times New Roman" w:hAnsi="Trebuchet MS" w:cs="Times New Roman"/>
                <w:color w:val="FFFFFF" w:themeColor="background1"/>
                <w:sz w:val="20"/>
              </w:rPr>
              <w:t>12.00</w:t>
            </w:r>
          </w:p>
        </w:tc>
        <w:tc>
          <w:tcPr>
            <w:tcW w:w="9219" w:type="dxa"/>
            <w:shd w:val="clear" w:color="auto" w:fill="D46762"/>
          </w:tcPr>
          <w:p w:rsidR="002436C8" w:rsidRPr="002436C8" w:rsidRDefault="002436C8" w:rsidP="00441E1F">
            <w:pPr>
              <w:cnfStyle w:val="000000100000"/>
              <w:rPr>
                <w:rFonts w:ascii="Trebuchet MS" w:eastAsia="Trebuchet MS" w:hAnsi="Trebuchet MS" w:cs="Times New Roman"/>
                <w:b/>
                <w:color w:val="FFFFFF" w:themeColor="background1"/>
                <w:sz w:val="20"/>
              </w:rPr>
            </w:pPr>
          </w:p>
          <w:p w:rsidR="00CB4C04" w:rsidRPr="00CB4C04" w:rsidRDefault="00CB4C04" w:rsidP="00441E1F">
            <w:pPr>
              <w:cnfStyle w:val="000000100000"/>
              <w:rPr>
                <w:rFonts w:ascii="Trebuchet MS" w:eastAsia="Trebuchet MS" w:hAnsi="Trebuchet MS" w:cs="Times New Roman"/>
                <w:b/>
                <w:color w:val="FFFFFF" w:themeColor="background1"/>
                <w:sz w:val="20"/>
              </w:rPr>
            </w:pPr>
            <w:r w:rsidRPr="00CB4C04">
              <w:rPr>
                <w:rFonts w:ascii="Trebuchet MS" w:eastAsia="Trebuchet MS" w:hAnsi="Trebuchet MS" w:cs="Times New Roman"/>
                <w:b/>
                <w:color w:val="FFFFFF" w:themeColor="background1"/>
                <w:sz w:val="20"/>
              </w:rPr>
              <w:t>Kavos / pietų pertrauka.</w:t>
            </w:r>
          </w:p>
        </w:tc>
      </w:tr>
      <w:tr w:rsidR="00CB4C04" w:rsidRPr="00CB4C04" w:rsidTr="00441E1F">
        <w:trPr>
          <w:trHeight w:val="281"/>
        </w:trPr>
        <w:tc>
          <w:tcPr>
            <w:cnfStyle w:val="001000000000"/>
            <w:tcW w:w="1706" w:type="dxa"/>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13.00</w:t>
            </w:r>
          </w:p>
        </w:tc>
        <w:tc>
          <w:tcPr>
            <w:tcW w:w="9219" w:type="dxa"/>
          </w:tcPr>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Panelinės diskusijos:</w:t>
            </w:r>
          </w:p>
          <w:p w:rsidR="00CB4C04" w:rsidRPr="00CB4C04" w:rsidRDefault="00CB4C04" w:rsidP="00441E1F">
            <w:pPr>
              <w:cnfStyle w:val="000000000000"/>
              <w:rPr>
                <w:rFonts w:ascii="Trebuchet MS" w:eastAsia="Trebuchet MS" w:hAnsi="Trebuchet MS" w:cs="Times New Roman"/>
              </w:rPr>
            </w:pPr>
          </w:p>
          <w:p w:rsidR="00CB4C04" w:rsidRPr="00CB4C04" w:rsidRDefault="00CB4C04" w:rsidP="00441E1F">
            <w:pPr>
              <w:cnfStyle w:val="000000000000"/>
              <w:rPr>
                <w:rFonts w:ascii="Trebuchet MS" w:eastAsia="Trebuchet MS" w:hAnsi="Trebuchet MS" w:cs="Times New Roman"/>
              </w:rPr>
            </w:pPr>
            <w:r>
              <w:rPr>
                <w:rFonts w:ascii="Trebuchet MS" w:eastAsia="Trebuchet MS" w:hAnsi="Trebuchet MS" w:cs="Times New Roman"/>
              </w:rPr>
              <w:t>1. Sava</w:t>
            </w:r>
            <w:r w:rsidRPr="00CB4C04">
              <w:rPr>
                <w:rFonts w:ascii="Trebuchet MS" w:eastAsia="Trebuchet MS" w:hAnsi="Trebuchet MS" w:cs="Times New Roman"/>
              </w:rPr>
              <w:t>norystės modelis savivaldybėje. Moderatoriai – JRD ir Pasvalio r. savivaldybės atstovai.</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2. Jaunimo organizacijų / jaunimo grupių stiprinimo ir plėtros galimybės. Moderatoriai – LiJOT ir Rokiškio r. savivaldybės atstovai.</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3. Jaunimo reikalų tarybos vaidmens stiprinimo galimybės įgyvendinant jaunimo politiką savivaldybėje. Gerosios praktikos pavyzdžiai. Moderatoriai – LiJOT ir Panevėžio rajono savivaldybės atstovai.</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4. Jaunimo garantijų iniciatyvos tinklo savivaldybėje plėtros galimybės. Moderatoriai – SADM, Jaunimo garantijų koordinatorius Lietuvoje Valdas Maksvytis ir Biržų r. savivaldybės atstovas.</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 xml:space="preserve">5. Atviro darbo su jaunimu (mobilaus, gatvės, per sportą, kultūrą ir kt.) perspektyvos ir galimybės. Moderatoriai – JRD ir Kupiškio r. savivaldybės atstovai.  </w:t>
            </w:r>
          </w:p>
          <w:p w:rsidR="00CB4C04" w:rsidRPr="00CB4C04" w:rsidRDefault="00CB4C04" w:rsidP="00441E1F">
            <w:pPr>
              <w:cnfStyle w:val="000000000000"/>
              <w:rPr>
                <w:rFonts w:ascii="Trebuchet MS" w:eastAsia="Trebuchet MS" w:hAnsi="Trebuchet MS" w:cs="Times New Roman"/>
              </w:rPr>
            </w:pPr>
            <w:r w:rsidRPr="00CB4C04">
              <w:rPr>
                <w:rFonts w:ascii="Trebuchet MS" w:eastAsia="Trebuchet MS" w:hAnsi="Trebuchet MS" w:cs="Times New Roman"/>
              </w:rPr>
              <w:t>6. Kaip jaunimo politikos įgyvendinimas savivaldybėje gali padėti susigrąžinti jaunimą? Moderatoriai – SADM Jaunimo skyriaus ir Panevėžio miesto savivaldybės atstovai.</w:t>
            </w:r>
          </w:p>
        </w:tc>
      </w:tr>
      <w:tr w:rsidR="00CB4C04" w:rsidRPr="00CB4C04" w:rsidTr="00441E1F">
        <w:trPr>
          <w:cnfStyle w:val="000000100000"/>
          <w:trHeight w:val="281"/>
        </w:trPr>
        <w:tc>
          <w:tcPr>
            <w:cnfStyle w:val="001000000000"/>
            <w:tcW w:w="1706" w:type="dxa"/>
            <w:shd w:val="clear" w:color="auto" w:fill="F6DFDE"/>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14.30</w:t>
            </w:r>
          </w:p>
        </w:tc>
        <w:tc>
          <w:tcPr>
            <w:tcW w:w="9219" w:type="dxa"/>
            <w:shd w:val="clear" w:color="auto" w:fill="F6DFDE"/>
          </w:tcPr>
          <w:p w:rsidR="002436C8" w:rsidRDefault="002436C8" w:rsidP="00441E1F">
            <w:pPr>
              <w:cnfStyle w:val="000000100000"/>
              <w:rPr>
                <w:rFonts w:ascii="Trebuchet MS" w:eastAsia="Trebuchet MS" w:hAnsi="Trebuchet MS" w:cs="Times New Roman"/>
                <w:b/>
              </w:rPr>
            </w:pPr>
          </w:p>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rPr>
              <w:t>Darbo grupių veiklos pristatymas.</w:t>
            </w:r>
          </w:p>
        </w:tc>
      </w:tr>
      <w:tr w:rsidR="00CB4C04" w:rsidRPr="00CB4C04" w:rsidTr="00441E1F">
        <w:trPr>
          <w:trHeight w:val="281"/>
        </w:trPr>
        <w:tc>
          <w:tcPr>
            <w:cnfStyle w:val="001000000000"/>
            <w:tcW w:w="1706" w:type="dxa"/>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15.00</w:t>
            </w:r>
          </w:p>
        </w:tc>
        <w:tc>
          <w:tcPr>
            <w:tcW w:w="9219" w:type="dxa"/>
          </w:tcPr>
          <w:p w:rsidR="002436C8" w:rsidRDefault="002436C8" w:rsidP="00441E1F">
            <w:pPr>
              <w:cnfStyle w:val="000000000000"/>
              <w:rPr>
                <w:rFonts w:ascii="Trebuchet MS" w:eastAsia="Trebuchet MS" w:hAnsi="Trebuchet MS" w:cs="Times New Roman"/>
                <w:b/>
              </w:rPr>
            </w:pPr>
          </w:p>
          <w:p w:rsidR="00CB4C04" w:rsidRPr="00CB4C04" w:rsidRDefault="00CB4C04" w:rsidP="00441E1F">
            <w:pPr>
              <w:cnfStyle w:val="000000000000"/>
              <w:rPr>
                <w:rFonts w:ascii="Trebuchet MS" w:eastAsia="Trebuchet MS" w:hAnsi="Trebuchet MS" w:cs="Times New Roman"/>
                <w:b/>
              </w:rPr>
            </w:pPr>
            <w:r w:rsidRPr="00CB4C04">
              <w:rPr>
                <w:rFonts w:ascii="Trebuchet MS" w:eastAsia="Trebuchet MS" w:hAnsi="Trebuchet MS" w:cs="Times New Roman"/>
                <w:b/>
              </w:rPr>
              <w:t>Konferencijos rezoliucijos „Jaunimo politikos stiprinimas Panevėžio regione“ pasirašymas.</w:t>
            </w:r>
          </w:p>
        </w:tc>
      </w:tr>
      <w:tr w:rsidR="00CB4C04" w:rsidRPr="00CB4C04" w:rsidTr="00441E1F">
        <w:trPr>
          <w:cnfStyle w:val="000000100000"/>
          <w:trHeight w:val="590"/>
        </w:trPr>
        <w:tc>
          <w:tcPr>
            <w:cnfStyle w:val="001000000000"/>
            <w:tcW w:w="1706" w:type="dxa"/>
            <w:shd w:val="clear" w:color="auto" w:fill="F6DFDE"/>
          </w:tcPr>
          <w:p w:rsidR="00CB4C04" w:rsidRPr="00CB4C04" w:rsidRDefault="00CB4C04" w:rsidP="00441E1F">
            <w:pPr>
              <w:keepNext/>
              <w:keepLines/>
              <w:spacing w:before="200" w:after="80"/>
              <w:outlineLvl w:val="1"/>
              <w:rPr>
                <w:rFonts w:ascii="Trebuchet MS" w:eastAsia="Times New Roman" w:hAnsi="Trebuchet MS" w:cs="Times New Roman"/>
                <w:color w:val="D6615C"/>
              </w:rPr>
            </w:pPr>
            <w:r w:rsidRPr="00CB4C04">
              <w:rPr>
                <w:rFonts w:ascii="Trebuchet MS" w:eastAsia="Times New Roman" w:hAnsi="Trebuchet MS" w:cs="Times New Roman"/>
                <w:color w:val="D6615C"/>
              </w:rPr>
              <w:t>15.30</w:t>
            </w:r>
          </w:p>
        </w:tc>
        <w:tc>
          <w:tcPr>
            <w:tcW w:w="9219" w:type="dxa"/>
            <w:shd w:val="clear" w:color="auto" w:fill="F6DFDE"/>
          </w:tcPr>
          <w:p w:rsidR="002436C8" w:rsidRDefault="002436C8" w:rsidP="00441E1F">
            <w:pPr>
              <w:cnfStyle w:val="000000100000"/>
              <w:rPr>
                <w:rFonts w:ascii="Trebuchet MS" w:eastAsia="Trebuchet MS" w:hAnsi="Trebuchet MS" w:cs="Times New Roman"/>
                <w:b/>
              </w:rPr>
            </w:pPr>
          </w:p>
          <w:p w:rsidR="00CB4C04" w:rsidRPr="00CB4C04" w:rsidRDefault="00CB4C04" w:rsidP="00441E1F">
            <w:pPr>
              <w:cnfStyle w:val="000000100000"/>
              <w:rPr>
                <w:rFonts w:ascii="Trebuchet MS" w:eastAsia="Trebuchet MS" w:hAnsi="Trebuchet MS" w:cs="Times New Roman"/>
                <w:b/>
              </w:rPr>
            </w:pPr>
            <w:r w:rsidRPr="00CB4C04">
              <w:rPr>
                <w:rFonts w:ascii="Trebuchet MS" w:eastAsia="Trebuchet MS" w:hAnsi="Trebuchet MS" w:cs="Times New Roman"/>
                <w:b/>
              </w:rPr>
              <w:t>Konferencijos uždarymas.</w:t>
            </w:r>
          </w:p>
        </w:tc>
      </w:tr>
    </w:tbl>
    <w:p w:rsidR="00C24738" w:rsidRDefault="00C24738" w:rsidP="009E47D9">
      <w:pPr>
        <w:spacing w:after="120" w:line="240" w:lineRule="auto"/>
        <w:rPr>
          <w:rFonts w:ascii="Trebuchet MS" w:eastAsia="Trebuchet MS" w:hAnsi="Trebuchet MS" w:cs="Times New Roman"/>
          <w:b/>
          <w:color w:val="C00000"/>
          <w:sz w:val="40"/>
          <w:szCs w:val="40"/>
          <w:lang w:eastAsia="lt-LT"/>
        </w:rPr>
      </w:pPr>
    </w:p>
    <w:p w:rsidR="00441E1F" w:rsidRPr="00441E1F" w:rsidRDefault="00441E1F" w:rsidP="00441E1F">
      <w:pPr>
        <w:spacing w:after="120" w:line="240" w:lineRule="auto"/>
        <w:jc w:val="center"/>
        <w:rPr>
          <w:rFonts w:ascii="Trebuchet MS" w:eastAsia="Trebuchet MS" w:hAnsi="Trebuchet MS" w:cs="Times New Roman"/>
          <w:b/>
          <w:color w:val="C00000"/>
          <w:sz w:val="40"/>
          <w:szCs w:val="40"/>
          <w:lang w:eastAsia="lt-LT"/>
        </w:rPr>
      </w:pPr>
      <w:r w:rsidRPr="00441E1F">
        <w:rPr>
          <w:rFonts w:ascii="Trebuchet MS" w:eastAsia="Trebuchet MS" w:hAnsi="Trebuchet MS" w:cs="Times New Roman"/>
          <w:b/>
          <w:color w:val="C00000"/>
          <w:sz w:val="40"/>
          <w:szCs w:val="40"/>
          <w:lang w:eastAsia="lt-LT"/>
        </w:rPr>
        <w:t>KONFERENCIJA „JAUNIMO POLITIKOS STIPRINIMAS PANEVĖŽIO REGIONE“</w:t>
      </w:r>
    </w:p>
    <w:tbl>
      <w:tblPr>
        <w:tblStyle w:val="mokymoprogramlentelbekratini"/>
        <w:tblpPr w:leftFromText="180" w:rightFromText="180" w:vertAnchor="text" w:horzAnchor="margin" w:tblpXSpec="center" w:tblpY="94"/>
        <w:tblW w:w="3101" w:type="pct"/>
        <w:tblLook w:val="04A0"/>
      </w:tblPr>
      <w:tblGrid>
        <w:gridCol w:w="6491"/>
      </w:tblGrid>
      <w:tr w:rsidR="00441E1F" w:rsidRPr="00CB4C04" w:rsidTr="00441E1F">
        <w:trPr>
          <w:cnfStyle w:val="100000000000"/>
          <w:trHeight w:val="157"/>
        </w:trPr>
        <w:tc>
          <w:tcPr>
            <w:tcW w:w="5000" w:type="pct"/>
          </w:tcPr>
          <w:p w:rsidR="00441E1F" w:rsidRPr="00CB4C04" w:rsidRDefault="00441E1F" w:rsidP="00441E1F">
            <w:pPr>
              <w:spacing w:after="120"/>
              <w:rPr>
                <w:rFonts w:eastAsia="Trebuchet MS" w:cs="Times New Roman"/>
                <w:color w:val="404040"/>
                <w:sz w:val="24"/>
                <w:szCs w:val="24"/>
              </w:rPr>
            </w:pPr>
            <w:r>
              <w:rPr>
                <w:rFonts w:eastAsia="Trebuchet MS" w:cs="Times New Roman"/>
                <w:color w:val="404040"/>
                <w:sz w:val="24"/>
                <w:szCs w:val="24"/>
              </w:rPr>
              <w:t xml:space="preserve">                               </w:t>
            </w:r>
            <w:r w:rsidRPr="00441E1F">
              <w:rPr>
                <w:rFonts w:eastAsia="Trebuchet MS" w:cs="Times New Roman"/>
                <w:color w:val="404040"/>
                <w:sz w:val="24"/>
                <w:szCs w:val="24"/>
              </w:rPr>
              <w:t>2017m. kovo 23d.</w:t>
            </w:r>
          </w:p>
        </w:tc>
      </w:tr>
      <w:tr w:rsidR="00441E1F" w:rsidRPr="00CB4C04" w:rsidTr="00441E1F">
        <w:trPr>
          <w:trHeight w:val="573"/>
        </w:trPr>
        <w:tc>
          <w:tcPr>
            <w:tcW w:w="5000" w:type="pct"/>
          </w:tcPr>
          <w:p w:rsidR="00441E1F" w:rsidRPr="00CB4C04" w:rsidRDefault="00441E1F" w:rsidP="00441E1F">
            <w:pPr>
              <w:jc w:val="center"/>
              <w:rPr>
                <w:rFonts w:ascii="Trebuchet MS" w:eastAsia="Trebuchet MS" w:hAnsi="Trebuchet MS" w:cs="Times New Roman"/>
                <w:b/>
                <w:bCs/>
                <w:color w:val="262626"/>
                <w:sz w:val="20"/>
              </w:rPr>
            </w:pPr>
            <w:r w:rsidRPr="002436C8">
              <w:rPr>
                <w:rFonts w:ascii="Trebuchet MS" w:eastAsia="Trebuchet MS" w:hAnsi="Trebuchet MS" w:cs="Times New Roman"/>
                <w:b/>
                <w:bCs/>
                <w:color w:val="262626"/>
                <w:sz w:val="20"/>
              </w:rPr>
              <w:t>Rokiškio rajono savivaldybė</w:t>
            </w:r>
            <w:r>
              <w:rPr>
                <w:rFonts w:ascii="Trebuchet MS" w:eastAsia="Trebuchet MS" w:hAnsi="Trebuchet MS" w:cs="Times New Roman"/>
                <w:b/>
                <w:bCs/>
                <w:color w:val="262626"/>
                <w:sz w:val="20"/>
              </w:rPr>
              <w:t xml:space="preserve"> </w:t>
            </w:r>
            <w:r w:rsidRPr="002436C8">
              <w:rPr>
                <w:rFonts w:ascii="Trebuchet MS" w:eastAsia="Trebuchet MS" w:hAnsi="Trebuchet MS" w:cs="Times New Roman"/>
                <w:bCs/>
                <w:color w:val="262626"/>
                <w:sz w:val="20"/>
              </w:rPr>
              <w:t>(Respublikos g. 94, Rokiškis)</w:t>
            </w:r>
          </w:p>
        </w:tc>
      </w:tr>
    </w:tbl>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441E1F" w:rsidRDefault="00441E1F" w:rsidP="00CB4C04">
      <w:pPr>
        <w:spacing w:after="120" w:line="240" w:lineRule="auto"/>
        <w:rPr>
          <w:rFonts w:ascii="Trebuchet MS" w:eastAsia="Trebuchet MS" w:hAnsi="Trebuchet MS" w:cs="Times New Roman"/>
          <w:b/>
          <w:color w:val="C00000"/>
          <w:sz w:val="18"/>
          <w:szCs w:val="20"/>
          <w:lang w:eastAsia="lt-LT"/>
        </w:rPr>
      </w:pPr>
    </w:p>
    <w:p w:rsidR="00CB4C04" w:rsidRPr="00CB4C04" w:rsidRDefault="00CB4C04" w:rsidP="00CB4C04">
      <w:pPr>
        <w:spacing w:after="120" w:line="240" w:lineRule="auto"/>
        <w:rPr>
          <w:rFonts w:ascii="Trebuchet MS" w:eastAsia="Trebuchet MS" w:hAnsi="Trebuchet MS" w:cs="Times New Roman"/>
          <w:b/>
          <w:bCs/>
          <w:color w:val="404040"/>
          <w:sz w:val="18"/>
          <w:szCs w:val="20"/>
          <w:lang w:eastAsia="lt-LT"/>
        </w:rPr>
      </w:pPr>
      <w:r w:rsidRPr="00CB4C04">
        <w:rPr>
          <w:rFonts w:ascii="Trebuchet MS" w:eastAsia="Trebuchet MS" w:hAnsi="Trebuchet MS" w:cs="Times New Roman"/>
          <w:b/>
          <w:color w:val="C00000"/>
          <w:sz w:val="18"/>
          <w:szCs w:val="20"/>
          <w:lang w:eastAsia="lt-LT"/>
        </w:rPr>
        <w:t>Tikslas:</w:t>
      </w:r>
      <w:r w:rsidRPr="00CB4C04">
        <w:rPr>
          <w:rFonts w:ascii="Trebuchet MS" w:eastAsia="Trebuchet MS" w:hAnsi="Trebuchet MS" w:cs="Times New Roman"/>
          <w:color w:val="C00000"/>
          <w:sz w:val="18"/>
          <w:szCs w:val="20"/>
          <w:lang w:eastAsia="lt-LT"/>
        </w:rPr>
        <w:t xml:space="preserve"> </w:t>
      </w:r>
      <w:r w:rsidRPr="00CB4C04">
        <w:rPr>
          <w:rFonts w:ascii="Trebuchet MS" w:eastAsia="Trebuchet MS" w:hAnsi="Trebuchet MS" w:cs="Times New Roman"/>
          <w:color w:val="404040"/>
          <w:sz w:val="18"/>
          <w:szCs w:val="20"/>
          <w:lang w:eastAsia="lt-LT"/>
        </w:rPr>
        <w:t xml:space="preserve">Aptarti jaunimo politikos situaciją Panevėžio regiono savivaldybėse (Biržų r., Panevėžio miesto, Panevėžio r., Pasvalio r., Rokiškio r., Kupiškio r.). </w:t>
      </w:r>
    </w:p>
    <w:p w:rsidR="007028BB" w:rsidRPr="00441E1F" w:rsidRDefault="00CB4C04" w:rsidP="00441E1F">
      <w:pPr>
        <w:spacing w:after="120" w:line="240" w:lineRule="auto"/>
        <w:rPr>
          <w:rFonts w:ascii="Trebuchet MS" w:eastAsia="Trebuchet MS" w:hAnsi="Trebuchet MS" w:cs="Times New Roman"/>
          <w:b/>
          <w:bCs/>
          <w:sz w:val="18"/>
          <w:szCs w:val="20"/>
          <w:lang w:eastAsia="lt-LT"/>
        </w:rPr>
      </w:pPr>
      <w:r w:rsidRPr="00CB4C04">
        <w:rPr>
          <w:rFonts w:ascii="Trebuchet MS" w:eastAsia="Trebuchet MS" w:hAnsi="Trebuchet MS" w:cs="Times New Roman"/>
          <w:b/>
          <w:bCs/>
          <w:color w:val="C00000"/>
          <w:sz w:val="18"/>
          <w:szCs w:val="20"/>
          <w:lang w:eastAsia="lt-LT"/>
        </w:rPr>
        <w:t>Dalyviai:</w:t>
      </w:r>
      <w:r w:rsidRPr="00CB4C04">
        <w:rPr>
          <w:rFonts w:ascii="Trebuchet MS" w:eastAsia="Trebuchet MS" w:hAnsi="Trebuchet MS" w:cs="Times New Roman"/>
          <w:color w:val="C00000"/>
          <w:sz w:val="18"/>
          <w:szCs w:val="20"/>
          <w:lang w:eastAsia="lt-LT"/>
        </w:rPr>
        <w:t xml:space="preserve"> </w:t>
      </w:r>
      <w:r>
        <w:rPr>
          <w:rFonts w:ascii="Trebuchet MS" w:eastAsia="Trebuchet MS" w:hAnsi="Trebuchet MS" w:cs="Times New Roman"/>
          <w:color w:val="404040"/>
          <w:sz w:val="18"/>
          <w:szCs w:val="20"/>
          <w:lang w:eastAsia="lt-LT"/>
        </w:rPr>
        <w:t>S</w:t>
      </w:r>
      <w:r w:rsidRPr="00CB4C04">
        <w:rPr>
          <w:rFonts w:ascii="Trebuchet MS" w:eastAsia="Trebuchet MS" w:hAnsi="Trebuchet MS" w:cs="Times New Roman"/>
          <w:color w:val="404040"/>
          <w:sz w:val="18"/>
          <w:szCs w:val="20"/>
          <w:lang w:eastAsia="lt-LT"/>
        </w:rPr>
        <w:t>avivaldybių Jaunimo reikalų tarybos nariai / regioninių jaunimo organizacijų tarybos nariai/ bendradarbiavimo tinklų atstovai, jaunimo reikalų koordinatoriai, Atvirų jaunimo centrų/erdvių  / jaunimo darbo centrų atstovai, Jaunimo garantijų iniciatyvos įgyvendinimo pirminės intervencijos projekto „Atrask save“ įgyvendintojai Panevėžio regione,  Socialinės apsaugos ir darbo ministerijos, Jaunimo reikalų departamento, Lietuvos jaunimo organizacijų tarybos (LiJOT) atstovai. Planuojama apie 90–100 atstovų (6 komandos iš kiekvienos savivaldybės iki 20 asmenų) ir socialiniai partneriai.</w:t>
      </w:r>
    </w:p>
    <w:sectPr w:rsidR="007028BB" w:rsidRPr="00441E1F" w:rsidSect="00CB4C04">
      <w:pgSz w:w="11906" w:h="16838"/>
      <w:pgMar w:top="720" w:right="720" w:bottom="720" w:left="72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A9" w:rsidRDefault="002526A9" w:rsidP="00CB4C04">
      <w:pPr>
        <w:spacing w:after="0" w:line="240" w:lineRule="auto"/>
      </w:pPr>
      <w:r>
        <w:separator/>
      </w:r>
    </w:p>
  </w:endnote>
  <w:endnote w:type="continuationSeparator" w:id="0">
    <w:p w:rsidR="002526A9" w:rsidRDefault="002526A9" w:rsidP="00CB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BA"/>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A9" w:rsidRDefault="002526A9" w:rsidP="00CB4C04">
      <w:pPr>
        <w:spacing w:after="0" w:line="240" w:lineRule="auto"/>
      </w:pPr>
      <w:r>
        <w:separator/>
      </w:r>
    </w:p>
  </w:footnote>
  <w:footnote w:type="continuationSeparator" w:id="0">
    <w:p w:rsidR="002526A9" w:rsidRDefault="002526A9" w:rsidP="00CB4C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CB4C04"/>
    <w:rsid w:val="00040024"/>
    <w:rsid w:val="002436C8"/>
    <w:rsid w:val="002526A9"/>
    <w:rsid w:val="002F1DBC"/>
    <w:rsid w:val="00441E1F"/>
    <w:rsid w:val="005716FF"/>
    <w:rsid w:val="00661C45"/>
    <w:rsid w:val="00944D32"/>
    <w:rsid w:val="009E47D9"/>
    <w:rsid w:val="00B55C21"/>
    <w:rsid w:val="00C24738"/>
    <w:rsid w:val="00CB4C04"/>
    <w:rsid w:val="00CC5D86"/>
    <w:rsid w:val="00EE4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1DB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3paprastojilentel1">
    <w:name w:val="3 paprastoji lentelė1"/>
    <w:basedOn w:val="prastojilentel"/>
    <w:next w:val="PlainTable3"/>
    <w:uiPriority w:val="43"/>
    <w:rsid w:val="00CB4C04"/>
    <w:pPr>
      <w:spacing w:after="0" w:line="240" w:lineRule="auto"/>
    </w:pPr>
    <w:rPr>
      <w:color w:val="404040"/>
      <w:sz w:val="18"/>
      <w:szCs w:val="20"/>
      <w:lang w:eastAsia="lt-LT"/>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prastojilentel"/>
    <w:uiPriority w:val="43"/>
    <w:rsid w:val="00CB4C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mokymoprogramlentelbekratini">
    <w:name w:val="mokymo programų lentelė – be kraštinių"/>
    <w:basedOn w:val="prastojilentel"/>
    <w:uiPriority w:val="99"/>
    <w:rsid w:val="00CB4C04"/>
    <w:pPr>
      <w:spacing w:after="0" w:line="240" w:lineRule="auto"/>
    </w:pPr>
    <w:rPr>
      <w:color w:val="404040"/>
      <w:sz w:val="18"/>
      <w:szCs w:val="20"/>
      <w:lang w:eastAsia="lt-LT"/>
    </w:rPr>
    <w:tblPr>
      <w:tblInd w:w="0" w:type="dxa"/>
      <w:tblCellMar>
        <w:top w:w="0" w:type="dxa"/>
        <w:left w:w="0" w:type="dxa"/>
        <w:bottom w:w="0" w:type="dxa"/>
        <w:right w:w="0" w:type="dxa"/>
      </w:tblCellMar>
    </w:tblPr>
    <w:tblStylePr w:type="firstRow">
      <w:pPr>
        <w:wordWrap/>
        <w:spacing w:afterLines="0" w:afterAutospacing="0"/>
      </w:pPr>
      <w:rPr>
        <w:rFonts w:ascii="Trebuchet MS" w:hAnsi="Trebuchet MS"/>
        <w:b/>
        <w:color w:val="D6615C"/>
        <w:sz w:val="20"/>
      </w:rPr>
    </w:tblStylePr>
  </w:style>
  <w:style w:type="paragraph" w:styleId="Antrats">
    <w:name w:val="header"/>
    <w:basedOn w:val="prastasis"/>
    <w:link w:val="AntratsDiagrama"/>
    <w:uiPriority w:val="99"/>
    <w:unhideWhenUsed/>
    <w:rsid w:val="00CB4C0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B4C04"/>
  </w:style>
  <w:style w:type="paragraph" w:styleId="Porat">
    <w:name w:val="footer"/>
    <w:basedOn w:val="prastasis"/>
    <w:link w:val="PoratDiagrama"/>
    <w:uiPriority w:val="99"/>
    <w:unhideWhenUsed/>
    <w:rsid w:val="00CB4C0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B4C04"/>
  </w:style>
  <w:style w:type="paragraph" w:styleId="Debesliotekstas">
    <w:name w:val="Balloon Text"/>
    <w:basedOn w:val="prastasis"/>
    <w:link w:val="DebesliotekstasDiagrama"/>
    <w:uiPriority w:val="99"/>
    <w:semiHidden/>
    <w:unhideWhenUsed/>
    <w:rsid w:val="000400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0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3A0DC-FDDF-4470-AC95-4B727C2C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Svietjaunimas</cp:lastModifiedBy>
  <cp:revision>2</cp:revision>
  <dcterms:created xsi:type="dcterms:W3CDTF">2017-02-23T14:55:00Z</dcterms:created>
  <dcterms:modified xsi:type="dcterms:W3CDTF">2017-02-23T14:55:00Z</dcterms:modified>
</cp:coreProperties>
</file>